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6"/>
        <w:gridCol w:w="454"/>
        <w:gridCol w:w="1960"/>
        <w:gridCol w:w="5354"/>
        <w:gridCol w:w="680"/>
        <w:gridCol w:w="454"/>
        <w:gridCol w:w="680"/>
        <w:gridCol w:w="454"/>
      </w:tblGrid>
      <w:tr w:rsidR="00645B86" w:rsidRPr="00AD3DAD">
        <w:trPr>
          <w:trHeight w:hRule="exact" w:val="567"/>
          <w:tblHeader/>
        </w:trPr>
        <w:tc>
          <w:tcPr>
            <w:tcW w:w="294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pct5" w:color="000000" w:fill="FFFFFF"/>
            <w:vAlign w:val="center"/>
          </w:tcPr>
          <w:p w:rsidR="00645B86" w:rsidRPr="00AD3DAD" w:rsidRDefault="00CB60EF" w:rsidP="00D27CFF">
            <w:pPr>
              <w:pStyle w:val="Dokumenttitel"/>
            </w:pPr>
            <w:proofErr w:type="spellStart"/>
            <w:r w:rsidRPr="00AD3DAD">
              <w:t>Specific</w:t>
            </w:r>
            <w:r w:rsidR="003D1F4F" w:rsidRPr="00AD3DAD">
              <w:t>he</w:t>
            </w:r>
            <w:proofErr w:type="spellEnd"/>
          </w:p>
        </w:tc>
        <w:tc>
          <w:tcPr>
            <w:tcW w:w="7622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5B86" w:rsidRPr="00AD3DAD" w:rsidRDefault="00645B86" w:rsidP="00D27CFF">
            <w:pPr>
              <w:pStyle w:val="Spaltentitel"/>
            </w:pPr>
          </w:p>
        </w:tc>
      </w:tr>
      <w:tr w:rsidR="00645B86" w:rsidRPr="00AD3DAD" w:rsidTr="002F4B27">
        <w:trPr>
          <w:cantSplit/>
          <w:trHeight w:hRule="exact" w:val="425"/>
          <w:tblHeader/>
        </w:trPr>
        <w:tc>
          <w:tcPr>
            <w:tcW w:w="526" w:type="dxa"/>
            <w:vMerge w:val="restart"/>
            <w:tcBorders>
              <w:left w:val="single" w:sz="8" w:space="0" w:color="auto"/>
            </w:tcBorders>
            <w:vAlign w:val="center"/>
          </w:tcPr>
          <w:p w:rsidR="00645B86" w:rsidRPr="00AD3DAD" w:rsidRDefault="00CB60EF" w:rsidP="00D27CFF">
            <w:pPr>
              <w:pStyle w:val="Spaltentitel"/>
            </w:pPr>
            <w:r w:rsidRPr="00AD3DAD">
              <w:t>No.</w:t>
            </w:r>
          </w:p>
        </w:tc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45B86" w:rsidRPr="00AD3DAD" w:rsidRDefault="003D1F4F" w:rsidP="00D27CFF">
            <w:pPr>
              <w:pStyle w:val="Spaltentitel"/>
            </w:pPr>
            <w:proofErr w:type="spellStart"/>
            <w:r w:rsidRPr="00AD3DAD">
              <w:t>Qtà</w:t>
            </w:r>
            <w:proofErr w:type="spellEnd"/>
            <w:r w:rsidR="00CB60EF" w:rsidRPr="00AD3DAD">
              <w:t>.</w:t>
            </w:r>
          </w:p>
        </w:tc>
        <w:tc>
          <w:tcPr>
            <w:tcW w:w="7314" w:type="dxa"/>
            <w:gridSpan w:val="2"/>
            <w:vMerge w:val="restart"/>
            <w:vAlign w:val="center"/>
          </w:tcPr>
          <w:p w:rsidR="00645B86" w:rsidRPr="00AD3DAD" w:rsidRDefault="003D1F4F" w:rsidP="00D27CFF">
            <w:pPr>
              <w:pStyle w:val="Spaltentitel"/>
            </w:pPr>
            <w:proofErr w:type="spellStart"/>
            <w:r w:rsidRPr="00AD3DAD">
              <w:t>Descrizione</w:t>
            </w:r>
            <w:proofErr w:type="spellEnd"/>
            <w:r w:rsidRPr="00AD3DAD">
              <w:t xml:space="preserve"> </w:t>
            </w:r>
            <w:proofErr w:type="spellStart"/>
            <w:r w:rsidRPr="00AD3DAD">
              <w:t>Prodotto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645B86" w:rsidRPr="00AD3DAD" w:rsidRDefault="00CB60EF" w:rsidP="00D27CFF">
            <w:pPr>
              <w:pStyle w:val="Spaltentitel"/>
            </w:pPr>
            <w:r w:rsidRPr="00AD3DAD">
              <w:t>P</w:t>
            </w:r>
            <w:r w:rsidR="003D1F4F" w:rsidRPr="00AD3DAD">
              <w:t>U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645B86" w:rsidRPr="00AD3DAD" w:rsidRDefault="00CB60EF" w:rsidP="00D27CFF">
            <w:pPr>
              <w:pStyle w:val="Spaltentitel"/>
            </w:pPr>
            <w:r w:rsidRPr="00AD3DAD">
              <w:t>P</w:t>
            </w:r>
            <w:r w:rsidR="003D1F4F" w:rsidRPr="00AD3DAD">
              <w:t>TOT</w:t>
            </w:r>
          </w:p>
        </w:tc>
      </w:tr>
      <w:tr w:rsidR="00645B86" w:rsidRPr="00AD3DAD">
        <w:trPr>
          <w:cantSplit/>
          <w:trHeight w:hRule="exact" w:val="425"/>
          <w:tblHeader/>
        </w:trPr>
        <w:tc>
          <w:tcPr>
            <w:tcW w:w="526" w:type="dxa"/>
            <w:vMerge/>
            <w:tcBorders>
              <w:left w:val="single" w:sz="8" w:space="0" w:color="auto"/>
            </w:tcBorders>
            <w:vAlign w:val="center"/>
          </w:tcPr>
          <w:p w:rsidR="00645B86" w:rsidRPr="00AD3DAD" w:rsidRDefault="00645B86">
            <w:pPr>
              <w:jc w:val="center"/>
            </w:pPr>
          </w:p>
        </w:tc>
        <w:tc>
          <w:tcPr>
            <w:tcW w:w="454" w:type="dxa"/>
            <w:vMerge/>
            <w:vAlign w:val="center"/>
          </w:tcPr>
          <w:p w:rsidR="00645B86" w:rsidRPr="00AD3DAD" w:rsidRDefault="00645B86">
            <w:pPr>
              <w:jc w:val="center"/>
            </w:pPr>
          </w:p>
        </w:tc>
        <w:tc>
          <w:tcPr>
            <w:tcW w:w="7314" w:type="dxa"/>
            <w:gridSpan w:val="2"/>
            <w:vMerge/>
            <w:vAlign w:val="center"/>
          </w:tcPr>
          <w:p w:rsidR="00645B86" w:rsidRPr="00AD3DAD" w:rsidRDefault="00645B86">
            <w:pPr>
              <w:jc w:val="center"/>
            </w:pPr>
          </w:p>
        </w:tc>
        <w:tc>
          <w:tcPr>
            <w:tcW w:w="680" w:type="dxa"/>
            <w:vAlign w:val="center"/>
          </w:tcPr>
          <w:p w:rsidR="00645B86" w:rsidRPr="00AD3DAD" w:rsidRDefault="00CB60EF" w:rsidP="00D27CFF">
            <w:pPr>
              <w:pStyle w:val="Spaltentitel"/>
            </w:pPr>
            <w:r w:rsidRPr="00AD3DAD">
              <w:t>€</w:t>
            </w:r>
          </w:p>
        </w:tc>
        <w:tc>
          <w:tcPr>
            <w:tcW w:w="454" w:type="dxa"/>
            <w:vAlign w:val="center"/>
          </w:tcPr>
          <w:p w:rsidR="00645B86" w:rsidRPr="00AD3DAD" w:rsidRDefault="00CB60EF" w:rsidP="00D27CFF">
            <w:pPr>
              <w:pStyle w:val="Spaltentitel"/>
            </w:pPr>
            <w:r w:rsidRPr="00AD3DAD">
              <w:t>Ct</w:t>
            </w:r>
          </w:p>
        </w:tc>
        <w:tc>
          <w:tcPr>
            <w:tcW w:w="680" w:type="dxa"/>
            <w:vAlign w:val="center"/>
          </w:tcPr>
          <w:p w:rsidR="00645B86" w:rsidRPr="00AD3DAD" w:rsidRDefault="00CB60EF" w:rsidP="00D27CFF">
            <w:pPr>
              <w:pStyle w:val="Spaltentitel"/>
            </w:pPr>
            <w:r w:rsidRPr="00AD3DAD">
              <w:t>€</w:t>
            </w: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:rsidR="00645B86" w:rsidRPr="00AD3DAD" w:rsidRDefault="00CB60EF" w:rsidP="00D27CFF">
            <w:pPr>
              <w:pStyle w:val="Spaltentitel"/>
            </w:pPr>
            <w:r w:rsidRPr="00AD3DAD">
              <w:t>Ct</w:t>
            </w:r>
          </w:p>
        </w:tc>
      </w:tr>
      <w:tr w:rsidR="004A50F1" w:rsidRPr="004B5853">
        <w:trPr>
          <w:trHeight w:val="13593"/>
        </w:trPr>
        <w:tc>
          <w:tcPr>
            <w:tcW w:w="526" w:type="dxa"/>
            <w:tcBorders>
              <w:left w:val="single" w:sz="8" w:space="0" w:color="auto"/>
            </w:tcBorders>
            <w:tcMar>
              <w:top w:w="113" w:type="dxa"/>
            </w:tcMar>
          </w:tcPr>
          <w:p w:rsidR="004A50F1" w:rsidRPr="00AD3DAD" w:rsidRDefault="004A50F1" w:rsidP="00F243E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  <w:tcMar>
              <w:top w:w="113" w:type="dxa"/>
            </w:tcMar>
          </w:tcPr>
          <w:p w:rsidR="004A50F1" w:rsidRPr="00AD3DAD" w:rsidRDefault="004A50F1" w:rsidP="00F243E3">
            <w:pPr>
              <w:keepNext/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7314" w:type="dxa"/>
            <w:gridSpan w:val="2"/>
            <w:tcMar>
              <w:top w:w="113" w:type="dxa"/>
            </w:tcMar>
          </w:tcPr>
          <w:p w:rsidR="003D1F4F" w:rsidRPr="00AD3DAD" w:rsidRDefault="003D1F4F" w:rsidP="00D77AA7">
            <w:pPr>
              <w:pStyle w:val="Ausschreibung"/>
              <w:rPr>
                <w:b/>
                <w:color w:val="auto"/>
                <w:lang w:val="it-IT"/>
              </w:rPr>
            </w:pPr>
            <w:r w:rsidRPr="00AD3DAD">
              <w:rPr>
                <w:b/>
                <w:color w:val="auto"/>
                <w:lang w:val="it-IT"/>
              </w:rPr>
              <w:t xml:space="preserve">Unità interna Panasonic </w:t>
            </w:r>
            <w:proofErr w:type="spellStart"/>
            <w:r w:rsidR="00277E5B">
              <w:rPr>
                <w:b/>
                <w:color w:val="auto"/>
                <w:lang w:val="it-IT"/>
              </w:rPr>
              <w:t>Rac</w:t>
            </w:r>
            <w:proofErr w:type="spellEnd"/>
            <w:r w:rsidRPr="00AD3DAD">
              <w:rPr>
                <w:b/>
                <w:color w:val="auto"/>
                <w:lang w:val="it-IT"/>
              </w:rPr>
              <w:t xml:space="preserve"> Modello a parete per Raffrescamento e Risca</w:t>
            </w:r>
            <w:r w:rsidRPr="00AD3DAD">
              <w:rPr>
                <w:b/>
                <w:color w:val="auto"/>
                <w:lang w:val="it-IT"/>
              </w:rPr>
              <w:t>l</w:t>
            </w:r>
            <w:r w:rsidRPr="00AD3DAD">
              <w:rPr>
                <w:b/>
                <w:color w:val="auto"/>
                <w:lang w:val="it-IT"/>
              </w:rPr>
              <w:t xml:space="preserve">damento, refrigerante R410A, collegabile ad unità esterne </w:t>
            </w:r>
            <w:proofErr w:type="spellStart"/>
            <w:r w:rsidR="00277E5B">
              <w:rPr>
                <w:b/>
                <w:color w:val="auto"/>
                <w:lang w:val="it-IT"/>
              </w:rPr>
              <w:t>Rac</w:t>
            </w:r>
            <w:proofErr w:type="spellEnd"/>
            <w:r w:rsidRPr="00AD3DAD">
              <w:rPr>
                <w:b/>
                <w:color w:val="auto"/>
                <w:lang w:val="it-IT"/>
              </w:rPr>
              <w:t xml:space="preserve">  </w:t>
            </w:r>
          </w:p>
          <w:p w:rsidR="003D1F4F" w:rsidRPr="00AD3DAD" w:rsidRDefault="003D1F4F" w:rsidP="00D77AA7">
            <w:pPr>
              <w:pStyle w:val="Ausschreibung"/>
              <w:rPr>
                <w:b/>
                <w:color w:val="auto"/>
                <w:lang w:val="it-IT"/>
              </w:rPr>
            </w:pPr>
          </w:p>
          <w:p w:rsidR="004A50F1" w:rsidRPr="00AD3DAD" w:rsidRDefault="00CB60EF" w:rsidP="00D77AA7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AD3DAD">
              <w:rPr>
                <w:b/>
                <w:color w:val="auto"/>
                <w:lang w:val="it-IT"/>
              </w:rPr>
              <w:t>Model</w:t>
            </w:r>
            <w:r w:rsidR="003D1F4F" w:rsidRPr="00AD3DAD">
              <w:rPr>
                <w:b/>
                <w:color w:val="auto"/>
                <w:lang w:val="it-IT"/>
              </w:rPr>
              <w:t>lo</w:t>
            </w:r>
            <w:r w:rsidRPr="00AD3DAD">
              <w:rPr>
                <w:b/>
                <w:color w:val="auto"/>
                <w:lang w:val="it-IT"/>
              </w:rPr>
              <w:t xml:space="preserve">: </w:t>
            </w:r>
            <w:r w:rsidR="00BB798E" w:rsidRPr="00AD3DAD">
              <w:rPr>
                <w:b/>
                <w:color w:val="auto"/>
                <w:lang w:val="it-IT"/>
              </w:rPr>
              <w:t>CS-E</w:t>
            </w:r>
            <w:r w:rsidR="000054B3" w:rsidRPr="00AD3DAD">
              <w:rPr>
                <w:b/>
                <w:color w:val="auto"/>
                <w:lang w:val="it-IT"/>
              </w:rPr>
              <w:t>15</w:t>
            </w:r>
            <w:r w:rsidR="00D14A55" w:rsidRPr="00AD3DAD">
              <w:rPr>
                <w:b/>
                <w:color w:val="auto"/>
                <w:lang w:val="it-IT"/>
              </w:rPr>
              <w:t>PKEA</w:t>
            </w:r>
          </w:p>
          <w:p w:rsidR="004A50F1" w:rsidRPr="00AD3DAD" w:rsidRDefault="004A50F1" w:rsidP="00D77AA7">
            <w:pPr>
              <w:pStyle w:val="Ausschreibung"/>
              <w:rPr>
                <w:color w:val="auto"/>
                <w:lang w:val="it-IT"/>
              </w:rPr>
            </w:pPr>
          </w:p>
          <w:p w:rsidR="003D1F4F" w:rsidRPr="00AD3DAD" w:rsidRDefault="003D1F4F" w:rsidP="003D1F4F">
            <w:pPr>
              <w:pStyle w:val="Ausschreibung"/>
              <w:rPr>
                <w:color w:val="auto"/>
                <w:lang w:val="it-IT"/>
              </w:rPr>
            </w:pPr>
            <w:r w:rsidRPr="00AD3DAD">
              <w:rPr>
                <w:color w:val="auto"/>
                <w:lang w:val="it-IT"/>
              </w:rPr>
              <w:t xml:space="preserve">Unità leggera e compatta in </w:t>
            </w:r>
            <w:r w:rsidR="00AA7C4D" w:rsidRPr="00AD3DAD">
              <w:rPr>
                <w:color w:val="auto"/>
                <w:lang w:val="it-IT"/>
              </w:rPr>
              <w:t>materiale plastico.</w:t>
            </w:r>
            <w:r w:rsidRPr="00AD3DAD">
              <w:rPr>
                <w:color w:val="auto"/>
                <w:lang w:val="it-IT"/>
              </w:rPr>
              <w:t xml:space="preserve"> Pannello in plastica di colore bianco (RAL 9010 GL), lavabile.</w:t>
            </w:r>
            <w:r w:rsidRPr="00AD3DAD">
              <w:rPr>
                <w:color w:val="auto"/>
                <w:lang w:val="it-IT"/>
              </w:rPr>
              <w:br/>
              <w:t>Ventilatore tangenziale super silenzioso, direttamente azionato con interruttore termico del motore. Apertura di mandata dell'aria sul lato inferiore. La direzione del flusso dell'aria è controllata da un deflettore motorizzato. Presa d'aria sul lato superiore facilmente accessibile, pulibile e dotata di filtro dell'aria antimuffa a lungo termine di durata. Nel funzionamento automatico, la distribuzione dell'aria viene automaticamente regolata a seconda della modalità di funzionamento dell'unità. Quando l'apparecchio è spento, il deflettore si chiude completamente per evitare che la polvere penetri nell'unità al fine di mantenere l'apparecchiatura pulita. La portata d'aria può essere controllata manualmente o automaticamente a seconda della temperatura interna.</w:t>
            </w:r>
            <w:r w:rsidRPr="00AD3DAD">
              <w:rPr>
                <w:color w:val="auto"/>
                <w:lang w:val="it-IT"/>
              </w:rPr>
              <w:br/>
              <w:t>Il controllo della capacità di raffrescamento gestita da un preciso microprocess</w:t>
            </w:r>
            <w:r w:rsidRPr="00AD3DAD">
              <w:rPr>
                <w:color w:val="auto"/>
                <w:lang w:val="it-IT"/>
              </w:rPr>
              <w:t>o</w:t>
            </w:r>
            <w:r w:rsidRPr="00AD3DAD">
              <w:rPr>
                <w:color w:val="auto"/>
                <w:lang w:val="it-IT"/>
              </w:rPr>
              <w:t>re è basato sulle richieste di carico interne e ottimizza l’uso del refrigerante R410A. Lo scambiatore di calore è costituito da tubo di rame ed alette in allum</w:t>
            </w:r>
            <w:r w:rsidRPr="00AD3DAD">
              <w:rPr>
                <w:color w:val="auto"/>
                <w:lang w:val="it-IT"/>
              </w:rPr>
              <w:t>i</w:t>
            </w:r>
            <w:r w:rsidRPr="00AD3DAD">
              <w:rPr>
                <w:color w:val="auto"/>
                <w:lang w:val="it-IT"/>
              </w:rPr>
              <w:t>nio legati meccanicamente.</w:t>
            </w:r>
          </w:p>
          <w:p w:rsidR="003D1F4F" w:rsidRPr="00AD3DAD" w:rsidRDefault="003D1F4F" w:rsidP="003D1F4F">
            <w:pPr>
              <w:pStyle w:val="Ausschreibung"/>
              <w:rPr>
                <w:color w:val="auto"/>
                <w:lang w:val="it-IT"/>
              </w:rPr>
            </w:pPr>
          </w:p>
          <w:p w:rsidR="003D1F4F" w:rsidRPr="00AD3DAD" w:rsidRDefault="003D1F4F" w:rsidP="003D1F4F">
            <w:pPr>
              <w:pStyle w:val="Ausschreibung"/>
              <w:rPr>
                <w:color w:val="auto"/>
                <w:lang w:val="it-IT"/>
              </w:rPr>
            </w:pPr>
            <w:r w:rsidRPr="00AD3DAD">
              <w:rPr>
                <w:color w:val="auto"/>
                <w:lang w:val="it-IT"/>
              </w:rPr>
              <w:t>Le funzioni del microprocessore includono le seguenti:</w:t>
            </w:r>
          </w:p>
          <w:p w:rsidR="003D1F4F" w:rsidRPr="00AD3DAD" w:rsidRDefault="003D1F4F" w:rsidP="004B5853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 w:rsidRPr="00AD3DAD">
              <w:rPr>
                <w:color w:val="auto"/>
                <w:lang w:val="it-IT"/>
              </w:rPr>
              <w:t>Controllo PID della valvola di espansione dell’unità esterna al fine di r</w:t>
            </w:r>
            <w:r w:rsidRPr="00AD3DAD">
              <w:rPr>
                <w:color w:val="auto"/>
                <w:lang w:val="it-IT"/>
              </w:rPr>
              <w:t>e</w:t>
            </w:r>
            <w:r w:rsidRPr="00AD3DAD">
              <w:rPr>
                <w:color w:val="auto"/>
                <w:lang w:val="it-IT"/>
              </w:rPr>
              <w:t>golare il quantitativo di refrigerante dipendente dalle letture del sensore della temperatura ambiente e dei sensori in ingresso ed in uscita dallo scambiatore di calore.</w:t>
            </w:r>
          </w:p>
          <w:p w:rsidR="003D1F4F" w:rsidRPr="00AD3DAD" w:rsidRDefault="003D1F4F" w:rsidP="004B5853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 w:rsidRPr="00AD3DAD">
              <w:rPr>
                <w:color w:val="auto"/>
                <w:lang w:val="it-IT"/>
              </w:rPr>
              <w:t>Auto-diagnosi del sistema con funzione di memoria</w:t>
            </w:r>
          </w:p>
          <w:p w:rsidR="00AA7C4D" w:rsidRPr="00AD3DAD" w:rsidRDefault="003D1F4F" w:rsidP="004B5853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 w:rsidRPr="00AD3DAD">
              <w:rPr>
                <w:color w:val="auto"/>
                <w:lang w:val="it-IT"/>
              </w:rPr>
              <w:t>Controllo del ventilatore</w:t>
            </w:r>
            <w:r w:rsidR="00AA7C4D" w:rsidRPr="00AD3DAD">
              <w:rPr>
                <w:color w:val="auto"/>
                <w:lang w:val="it-IT"/>
              </w:rPr>
              <w:t xml:space="preserve"> inverter DC</w:t>
            </w:r>
          </w:p>
          <w:p w:rsidR="00AA7C4D" w:rsidRPr="00AD3DAD" w:rsidRDefault="00AA7C4D" w:rsidP="004B5853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 w:rsidRPr="00AD3DAD">
              <w:rPr>
                <w:color w:val="auto"/>
                <w:lang w:val="it-IT"/>
              </w:rPr>
              <w:t xml:space="preserve">Modalità commutazione automatica caldo/freddo </w:t>
            </w:r>
          </w:p>
          <w:p w:rsidR="003D1F4F" w:rsidRPr="00AD3DAD" w:rsidRDefault="003D1F4F" w:rsidP="003D1F4F">
            <w:pPr>
              <w:pStyle w:val="Ausschreibung"/>
              <w:rPr>
                <w:color w:val="auto"/>
                <w:lang w:val="it-IT"/>
              </w:rPr>
            </w:pPr>
          </w:p>
          <w:p w:rsidR="003D1F4F" w:rsidRPr="00AD3DAD" w:rsidRDefault="003D1F4F" w:rsidP="003D1F4F">
            <w:pPr>
              <w:pStyle w:val="Ausschreibung"/>
              <w:rPr>
                <w:color w:val="auto"/>
                <w:lang w:val="it-IT"/>
              </w:rPr>
            </w:pPr>
            <w:r w:rsidRPr="00AD3DAD">
              <w:rPr>
                <w:color w:val="auto"/>
                <w:lang w:val="it-IT"/>
              </w:rPr>
              <w:t>Connettività esterna:</w:t>
            </w:r>
          </w:p>
          <w:p w:rsidR="003D1F4F" w:rsidRDefault="003D1F4F" w:rsidP="004B5853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 w:rsidRPr="00AD3DAD">
              <w:rPr>
                <w:color w:val="auto"/>
                <w:lang w:val="it-IT"/>
              </w:rPr>
              <w:t xml:space="preserve">Comando di controllo locale </w:t>
            </w:r>
            <w:r w:rsidR="00AA7C4D" w:rsidRPr="00AD3DAD">
              <w:rPr>
                <w:color w:val="auto"/>
                <w:lang w:val="it-IT"/>
              </w:rPr>
              <w:t>a filo.</w:t>
            </w:r>
          </w:p>
          <w:p w:rsidR="004B5853" w:rsidRPr="004B5853" w:rsidRDefault="004B5853" w:rsidP="004B5853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Possibilità di integrare l’unità RAC a un sistema centralizzato VRF. I</w:t>
            </w:r>
            <w:r>
              <w:rPr>
                <w:color w:val="auto"/>
                <w:lang w:val="it-IT"/>
              </w:rPr>
              <w:t>n</w:t>
            </w:r>
            <w:r>
              <w:rPr>
                <w:color w:val="auto"/>
                <w:lang w:val="it-IT"/>
              </w:rPr>
              <w:t>tegrazione a P-link tramite scheda CZ-CAPR1.</w:t>
            </w:r>
            <w:bookmarkStart w:id="0" w:name="_GoBack"/>
            <w:bookmarkEnd w:id="0"/>
          </w:p>
          <w:p w:rsidR="003D1F4F" w:rsidRPr="00AD3DAD" w:rsidRDefault="003D1F4F" w:rsidP="003D1F4F">
            <w:pPr>
              <w:pStyle w:val="Ausschreibung"/>
              <w:rPr>
                <w:color w:val="auto"/>
                <w:lang w:val="it-IT"/>
              </w:rPr>
            </w:pPr>
          </w:p>
          <w:p w:rsidR="003D1F4F" w:rsidRPr="00AD3DAD" w:rsidRDefault="003D1F4F" w:rsidP="003D1F4F">
            <w:pPr>
              <w:pStyle w:val="Ausschreibung"/>
              <w:rPr>
                <w:color w:val="auto"/>
                <w:lang w:val="it-IT"/>
              </w:rPr>
            </w:pPr>
            <w:r w:rsidRPr="00AD3DAD">
              <w:rPr>
                <w:color w:val="auto"/>
                <w:lang w:val="it-IT"/>
              </w:rPr>
              <w:t>Ampia gamma di opzioni di regolazione per impostare l'unità in base alle esige</w:t>
            </w:r>
            <w:r w:rsidRPr="00AD3DAD">
              <w:rPr>
                <w:color w:val="auto"/>
                <w:lang w:val="it-IT"/>
              </w:rPr>
              <w:t>n</w:t>
            </w:r>
            <w:r w:rsidRPr="00AD3DAD">
              <w:rPr>
                <w:color w:val="auto"/>
                <w:lang w:val="it-IT"/>
              </w:rPr>
              <w:t>ze in loco. Possibilità di fornitura di ulteriori ingressi esterni e uscite tramite PCB mediante adattatori opzionali. Possibilità di controllo dell'impianto tramite sof</w:t>
            </w:r>
            <w:r w:rsidRPr="00AD3DAD">
              <w:rPr>
                <w:color w:val="auto"/>
                <w:lang w:val="it-IT"/>
              </w:rPr>
              <w:t>t</w:t>
            </w:r>
            <w:r w:rsidRPr="00AD3DAD">
              <w:rPr>
                <w:color w:val="auto"/>
                <w:lang w:val="it-IT"/>
              </w:rPr>
              <w:t>ware di controllo opzionale P-AIMS.</w:t>
            </w:r>
          </w:p>
          <w:p w:rsidR="003D1F4F" w:rsidRPr="00AD3DAD" w:rsidRDefault="003D1F4F" w:rsidP="003D1F4F">
            <w:pPr>
              <w:pStyle w:val="Ausschreibungsdaten"/>
              <w:rPr>
                <w:b/>
                <w:color w:val="auto"/>
                <w:lang w:val="it-IT"/>
              </w:rPr>
            </w:pPr>
          </w:p>
          <w:p w:rsidR="003D1F4F" w:rsidRPr="00AD3DAD" w:rsidRDefault="003D1F4F" w:rsidP="003D1F4F">
            <w:pPr>
              <w:pStyle w:val="Ausschreibung"/>
              <w:rPr>
                <w:b/>
                <w:color w:val="auto"/>
                <w:lang w:val="it-IT"/>
              </w:rPr>
            </w:pPr>
            <w:r w:rsidRPr="00AD3DAD">
              <w:rPr>
                <w:b/>
                <w:color w:val="auto"/>
                <w:lang w:val="it-IT"/>
              </w:rPr>
              <w:t>Conformità alle Direttive e Norme</w:t>
            </w:r>
          </w:p>
          <w:p w:rsidR="003D1F4F" w:rsidRPr="00AD3DAD" w:rsidRDefault="003D1F4F" w:rsidP="003D1F4F">
            <w:pPr>
              <w:pStyle w:val="Ausschreibung"/>
              <w:rPr>
                <w:color w:val="auto"/>
                <w:lang w:val="it-IT"/>
              </w:rPr>
            </w:pPr>
            <w:r w:rsidRPr="00AD3DAD">
              <w:rPr>
                <w:color w:val="auto"/>
                <w:lang w:val="it-IT"/>
              </w:rPr>
              <w:t>L’unità è conforme alle seguenti direttive e norme:</w:t>
            </w:r>
          </w:p>
          <w:p w:rsidR="003D1F4F" w:rsidRPr="00AD3DAD" w:rsidRDefault="003D1F4F" w:rsidP="003D1F4F">
            <w:pPr>
              <w:pStyle w:val="Ausschreibung"/>
              <w:rPr>
                <w:color w:val="auto"/>
                <w:lang w:val="it-IT"/>
              </w:rPr>
            </w:pPr>
            <w:r w:rsidRPr="00AD3DAD">
              <w:rPr>
                <w:color w:val="auto"/>
                <w:lang w:val="it-IT"/>
              </w:rPr>
              <w:t>-  Direttiva sulla compatibilità elettromagnetica 2004/108/EC</w:t>
            </w:r>
          </w:p>
          <w:p w:rsidR="003D1F4F" w:rsidRPr="00AD3DAD" w:rsidRDefault="003D1F4F" w:rsidP="003D1F4F">
            <w:pPr>
              <w:pStyle w:val="Ausschreibung"/>
              <w:rPr>
                <w:color w:val="auto"/>
                <w:lang w:val="it-IT"/>
              </w:rPr>
            </w:pPr>
            <w:r w:rsidRPr="00AD3DAD">
              <w:rPr>
                <w:color w:val="auto"/>
                <w:lang w:val="it-IT"/>
              </w:rPr>
              <w:t>-  EN55014-1</w:t>
            </w:r>
          </w:p>
          <w:p w:rsidR="003D1F4F" w:rsidRPr="00AD3DAD" w:rsidRDefault="003D1F4F" w:rsidP="003D1F4F">
            <w:pPr>
              <w:pStyle w:val="Ausschreibung"/>
              <w:ind w:left="154" w:hanging="154"/>
              <w:rPr>
                <w:color w:val="auto"/>
                <w:lang w:val="it-IT"/>
              </w:rPr>
            </w:pPr>
            <w:r w:rsidRPr="00AD3DAD">
              <w:rPr>
                <w:color w:val="auto"/>
                <w:lang w:val="it-IT"/>
              </w:rPr>
              <w:t>-</w:t>
            </w:r>
            <w:r w:rsidRPr="00AD3DAD">
              <w:rPr>
                <w:color w:val="auto"/>
                <w:lang w:val="it-IT"/>
              </w:rPr>
              <w:tab/>
              <w:t>EN55014-2</w:t>
            </w:r>
          </w:p>
          <w:p w:rsidR="003D1F4F" w:rsidRPr="00AD3DAD" w:rsidRDefault="003D1F4F" w:rsidP="003D1F4F">
            <w:pPr>
              <w:pStyle w:val="Ausschreibung"/>
              <w:ind w:left="154" w:hanging="154"/>
              <w:rPr>
                <w:color w:val="auto"/>
                <w:lang w:val="it-IT"/>
              </w:rPr>
            </w:pPr>
            <w:r w:rsidRPr="00AD3DAD">
              <w:rPr>
                <w:color w:val="auto"/>
                <w:lang w:val="it-IT"/>
              </w:rPr>
              <w:t>-</w:t>
            </w:r>
            <w:r w:rsidRPr="00AD3DAD">
              <w:rPr>
                <w:color w:val="auto"/>
                <w:lang w:val="it-IT"/>
              </w:rPr>
              <w:tab/>
              <w:t>EN61000-3-2</w:t>
            </w:r>
          </w:p>
          <w:p w:rsidR="003D1F4F" w:rsidRPr="00AD3DAD" w:rsidRDefault="003D1F4F" w:rsidP="003D1F4F">
            <w:pPr>
              <w:pStyle w:val="Ausschreibung"/>
              <w:ind w:left="154" w:hanging="154"/>
              <w:rPr>
                <w:color w:val="auto"/>
                <w:lang w:val="it-IT"/>
              </w:rPr>
            </w:pPr>
            <w:r w:rsidRPr="00AD3DAD">
              <w:rPr>
                <w:color w:val="auto"/>
                <w:lang w:val="it-IT"/>
              </w:rPr>
              <w:t>-</w:t>
            </w:r>
            <w:r w:rsidRPr="00AD3DAD">
              <w:rPr>
                <w:color w:val="auto"/>
                <w:lang w:val="it-IT"/>
              </w:rPr>
              <w:tab/>
              <w:t>EN61000-3-3</w:t>
            </w:r>
          </w:p>
          <w:p w:rsidR="003D1F4F" w:rsidRPr="00AD3DAD" w:rsidRDefault="003D1F4F" w:rsidP="003D1F4F">
            <w:pPr>
              <w:pStyle w:val="Ausschreibung"/>
              <w:rPr>
                <w:color w:val="auto"/>
                <w:lang w:val="it-IT"/>
              </w:rPr>
            </w:pPr>
          </w:p>
          <w:p w:rsidR="003D1F4F" w:rsidRPr="00AD3DAD" w:rsidRDefault="003D1F4F" w:rsidP="003D1F4F">
            <w:pPr>
              <w:pStyle w:val="Ausschreibungsdaten"/>
              <w:rPr>
                <w:b/>
                <w:color w:val="auto"/>
                <w:lang w:val="it-IT"/>
              </w:rPr>
            </w:pPr>
            <w:r w:rsidRPr="00AD3DAD">
              <w:rPr>
                <w:b/>
                <w:color w:val="auto"/>
                <w:lang w:val="it-IT"/>
              </w:rPr>
              <w:t>Specifiche Tecniche</w:t>
            </w:r>
          </w:p>
          <w:p w:rsidR="003D1F4F" w:rsidRPr="00AD3DAD" w:rsidRDefault="003D1F4F" w:rsidP="003D1F4F">
            <w:pPr>
              <w:pStyle w:val="Ausschreibungsdaten"/>
              <w:rPr>
                <w:b/>
                <w:color w:val="auto"/>
                <w:lang w:val="it-IT"/>
              </w:rPr>
            </w:pPr>
          </w:p>
          <w:p w:rsidR="0077472E" w:rsidRPr="00AD3DAD" w:rsidRDefault="003D1F4F" w:rsidP="00AF6284">
            <w:pPr>
              <w:pStyle w:val="Ausschreibungsdaten"/>
              <w:rPr>
                <w:color w:val="auto"/>
                <w:lang w:val="it-IT"/>
              </w:rPr>
            </w:pPr>
            <w:r w:rsidRPr="00AD3DAD">
              <w:rPr>
                <w:color w:val="auto"/>
                <w:lang w:val="it-IT"/>
              </w:rPr>
              <w:t>Capacità nominale in raffrescamento *</w:t>
            </w:r>
            <w:r w:rsidR="00CB60EF" w:rsidRPr="00AD3DAD">
              <w:rPr>
                <w:color w:val="auto"/>
                <w:lang w:val="it-IT"/>
              </w:rPr>
              <w:tab/>
            </w:r>
            <w:r w:rsidR="000054B3" w:rsidRPr="00AD3DAD">
              <w:rPr>
                <w:color w:val="auto"/>
                <w:lang w:val="it-IT"/>
              </w:rPr>
              <w:t>4.2</w:t>
            </w:r>
            <w:r w:rsidR="00CB60EF" w:rsidRPr="00AD3DAD">
              <w:rPr>
                <w:color w:val="auto"/>
                <w:lang w:val="it-IT"/>
              </w:rPr>
              <w:tab/>
              <w:t>kW</w:t>
            </w:r>
          </w:p>
          <w:p w:rsidR="0077472E" w:rsidRPr="00AD3DAD" w:rsidRDefault="003D1F4F" w:rsidP="00AF6284">
            <w:pPr>
              <w:pStyle w:val="Ausschreibungsdaten"/>
              <w:rPr>
                <w:color w:val="auto"/>
                <w:lang w:val="it-IT"/>
              </w:rPr>
            </w:pPr>
            <w:r w:rsidRPr="00AD3DAD">
              <w:rPr>
                <w:color w:val="auto"/>
                <w:lang w:val="it-IT"/>
              </w:rPr>
              <w:t>Capacità nominale in riscaldamento **</w:t>
            </w:r>
            <w:r w:rsidR="00CB60EF" w:rsidRPr="00AD3DAD">
              <w:rPr>
                <w:color w:val="auto"/>
                <w:lang w:val="it-IT"/>
              </w:rPr>
              <w:tab/>
            </w:r>
            <w:r w:rsidR="000054B3" w:rsidRPr="00AD3DAD">
              <w:rPr>
                <w:color w:val="auto"/>
                <w:lang w:val="it-IT"/>
              </w:rPr>
              <w:t>5.4</w:t>
            </w:r>
            <w:r w:rsidR="00CB60EF" w:rsidRPr="00AD3DAD">
              <w:rPr>
                <w:color w:val="auto"/>
                <w:lang w:val="it-IT"/>
              </w:rPr>
              <w:tab/>
              <w:t>kW</w:t>
            </w:r>
          </w:p>
          <w:p w:rsidR="0077472E" w:rsidRPr="00AD3DAD" w:rsidRDefault="003D1F4F" w:rsidP="00AF6284">
            <w:pPr>
              <w:pStyle w:val="Ausschreibungsdaten"/>
              <w:rPr>
                <w:color w:val="auto"/>
                <w:lang w:val="it-IT"/>
              </w:rPr>
            </w:pPr>
            <w:r w:rsidRPr="00AD3DAD">
              <w:rPr>
                <w:color w:val="auto"/>
                <w:lang w:val="it-IT"/>
              </w:rPr>
              <w:t xml:space="preserve">Portata d’aria </w:t>
            </w:r>
            <w:r w:rsidR="00D14A55" w:rsidRPr="00AD3DAD">
              <w:rPr>
                <w:color w:val="auto"/>
                <w:lang w:val="it-IT"/>
              </w:rPr>
              <w:t xml:space="preserve">raffrescamento </w:t>
            </w:r>
            <w:r w:rsidR="00CB60EF" w:rsidRPr="00AD3DAD">
              <w:rPr>
                <w:color w:val="auto"/>
                <w:lang w:val="it-IT"/>
              </w:rPr>
              <w:tab/>
            </w:r>
            <w:r w:rsidR="00BB798E" w:rsidRPr="00AD3DAD">
              <w:rPr>
                <w:color w:val="auto"/>
                <w:lang w:val="it-IT"/>
              </w:rPr>
              <w:t>8</w:t>
            </w:r>
            <w:r w:rsidR="000054B3" w:rsidRPr="00AD3DAD">
              <w:rPr>
                <w:color w:val="auto"/>
                <w:lang w:val="it-IT"/>
              </w:rPr>
              <w:t>46</w:t>
            </w:r>
            <w:r w:rsidR="00CB60EF" w:rsidRPr="00AD3DAD">
              <w:rPr>
                <w:color w:val="auto"/>
                <w:lang w:val="it-IT"/>
              </w:rPr>
              <w:tab/>
              <w:t>m</w:t>
            </w:r>
            <w:r w:rsidR="00CB60EF" w:rsidRPr="00AD3DAD">
              <w:rPr>
                <w:color w:val="auto"/>
                <w:vertAlign w:val="superscript"/>
                <w:lang w:val="it-IT"/>
              </w:rPr>
              <w:t>3</w:t>
            </w:r>
            <w:r w:rsidR="00CB60EF" w:rsidRPr="00AD3DAD">
              <w:rPr>
                <w:color w:val="auto"/>
                <w:lang w:val="it-IT"/>
              </w:rPr>
              <w:t>/h</w:t>
            </w:r>
          </w:p>
          <w:p w:rsidR="00D14A55" w:rsidRPr="00AD3DAD" w:rsidRDefault="00D14A55" w:rsidP="00D14A55">
            <w:pPr>
              <w:pStyle w:val="Ausschreibungsdaten"/>
              <w:rPr>
                <w:color w:val="auto"/>
                <w:lang w:val="it-IT"/>
              </w:rPr>
            </w:pPr>
            <w:r w:rsidRPr="00AD3DAD">
              <w:rPr>
                <w:color w:val="auto"/>
                <w:lang w:val="it-IT"/>
              </w:rPr>
              <w:lastRenderedPageBreak/>
              <w:t xml:space="preserve">Portata d’aria riscaldamento </w:t>
            </w:r>
            <w:r w:rsidRPr="00AD3DAD">
              <w:rPr>
                <w:color w:val="auto"/>
                <w:lang w:val="it-IT"/>
              </w:rPr>
              <w:tab/>
            </w:r>
            <w:r w:rsidR="000054B3" w:rsidRPr="00AD3DAD">
              <w:rPr>
                <w:color w:val="auto"/>
                <w:lang w:val="it-IT"/>
              </w:rPr>
              <w:t>900</w:t>
            </w:r>
            <w:r w:rsidRPr="00AD3DAD">
              <w:rPr>
                <w:color w:val="auto"/>
                <w:lang w:val="it-IT"/>
              </w:rPr>
              <w:tab/>
              <w:t>m</w:t>
            </w:r>
            <w:r w:rsidRPr="00AD3DAD">
              <w:rPr>
                <w:color w:val="auto"/>
                <w:vertAlign w:val="superscript"/>
                <w:lang w:val="it-IT"/>
              </w:rPr>
              <w:t>3</w:t>
            </w:r>
            <w:r w:rsidRPr="00AD3DAD">
              <w:rPr>
                <w:color w:val="auto"/>
                <w:lang w:val="it-IT"/>
              </w:rPr>
              <w:t>/h</w:t>
            </w:r>
          </w:p>
          <w:p w:rsidR="00D14A55" w:rsidRPr="00AD3DAD" w:rsidRDefault="00D14A55" w:rsidP="00AF6284">
            <w:pPr>
              <w:pStyle w:val="Ausschreibungsdaten"/>
              <w:rPr>
                <w:color w:val="auto"/>
                <w:lang w:val="it-IT"/>
              </w:rPr>
            </w:pPr>
          </w:p>
          <w:p w:rsidR="0077472E" w:rsidRPr="00AD3DAD" w:rsidRDefault="00D14A55" w:rsidP="00AF6284">
            <w:pPr>
              <w:pStyle w:val="Ausschreibungsdaten"/>
              <w:rPr>
                <w:color w:val="auto"/>
                <w:lang w:val="it-IT"/>
              </w:rPr>
            </w:pPr>
            <w:r w:rsidRPr="00AD3DAD">
              <w:rPr>
                <w:color w:val="auto"/>
                <w:lang w:val="it-IT"/>
              </w:rPr>
              <w:t>Assorbimento</w:t>
            </w:r>
            <w:r w:rsidR="003D1F4F" w:rsidRPr="00AD3DAD">
              <w:rPr>
                <w:color w:val="auto"/>
                <w:lang w:val="it-IT"/>
              </w:rPr>
              <w:t xml:space="preserve"> (Raffrescamento / Riscaldamento)</w:t>
            </w:r>
            <w:r w:rsidR="00CB60EF" w:rsidRPr="00AD3DAD">
              <w:rPr>
                <w:color w:val="auto"/>
                <w:lang w:val="it-IT"/>
              </w:rPr>
              <w:tab/>
            </w:r>
            <w:r w:rsidR="000054B3" w:rsidRPr="00AD3DAD">
              <w:rPr>
                <w:color w:val="auto"/>
                <w:lang w:val="it-IT"/>
              </w:rPr>
              <w:t>5.4</w:t>
            </w:r>
            <w:r w:rsidR="00CB60EF" w:rsidRPr="00AD3DAD">
              <w:rPr>
                <w:color w:val="auto"/>
                <w:lang w:val="it-IT"/>
              </w:rPr>
              <w:t xml:space="preserve"> / </w:t>
            </w:r>
            <w:r w:rsidR="000054B3" w:rsidRPr="00AD3DAD">
              <w:rPr>
                <w:color w:val="auto"/>
                <w:lang w:val="it-IT"/>
              </w:rPr>
              <w:t>6.5</w:t>
            </w:r>
            <w:r w:rsidR="00CB60EF" w:rsidRPr="00AD3DAD">
              <w:rPr>
                <w:color w:val="auto"/>
                <w:lang w:val="it-IT"/>
              </w:rPr>
              <w:tab/>
              <w:t>W</w:t>
            </w:r>
          </w:p>
          <w:p w:rsidR="0077472E" w:rsidRPr="00AD3DAD" w:rsidRDefault="003D1F4F" w:rsidP="00AF6284">
            <w:pPr>
              <w:pStyle w:val="Ausschreibungsdaten"/>
              <w:rPr>
                <w:color w:val="auto"/>
                <w:lang w:val="it-IT"/>
              </w:rPr>
            </w:pPr>
            <w:r w:rsidRPr="00AD3DAD">
              <w:rPr>
                <w:color w:val="auto"/>
                <w:lang w:val="it-IT"/>
              </w:rPr>
              <w:t>Alimentazione</w:t>
            </w:r>
            <w:r w:rsidR="00CB60EF" w:rsidRPr="00AD3DAD">
              <w:rPr>
                <w:color w:val="auto"/>
                <w:lang w:val="it-IT"/>
              </w:rPr>
              <w:tab/>
              <w:t>230/1/50</w:t>
            </w:r>
            <w:r w:rsidR="00CB60EF" w:rsidRPr="00AD3DAD">
              <w:rPr>
                <w:color w:val="auto"/>
                <w:lang w:val="it-IT"/>
              </w:rPr>
              <w:tab/>
              <w:t>V/ph/Hz</w:t>
            </w:r>
          </w:p>
          <w:p w:rsidR="0077472E" w:rsidRPr="00AD3DAD" w:rsidRDefault="003D1F4F" w:rsidP="00AF6284">
            <w:pPr>
              <w:pStyle w:val="Ausschreibungsdaten"/>
              <w:rPr>
                <w:color w:val="auto"/>
                <w:lang w:val="it-IT"/>
              </w:rPr>
            </w:pPr>
            <w:r w:rsidRPr="00AD3DAD">
              <w:rPr>
                <w:color w:val="auto"/>
                <w:lang w:val="it-IT"/>
              </w:rPr>
              <w:t>Livello di pressione sonora ***</w:t>
            </w:r>
            <w:r w:rsidR="00CB60EF" w:rsidRPr="00AD3DAD">
              <w:rPr>
                <w:color w:val="auto"/>
                <w:lang w:val="it-IT"/>
              </w:rPr>
              <w:tab/>
            </w:r>
            <w:r w:rsidR="00BB798E" w:rsidRPr="00AD3DAD">
              <w:rPr>
                <w:color w:val="auto"/>
                <w:lang w:val="it-IT"/>
              </w:rPr>
              <w:t>2</w:t>
            </w:r>
            <w:r w:rsidR="000054B3" w:rsidRPr="00AD3DAD">
              <w:rPr>
                <w:color w:val="auto"/>
                <w:lang w:val="it-IT"/>
              </w:rPr>
              <w:t>9</w:t>
            </w:r>
            <w:r w:rsidR="00CB60EF" w:rsidRPr="00AD3DAD">
              <w:rPr>
                <w:color w:val="auto"/>
                <w:lang w:val="it-IT"/>
              </w:rPr>
              <w:t xml:space="preserve"> / </w:t>
            </w:r>
            <w:r w:rsidR="000054B3" w:rsidRPr="00AD3DAD">
              <w:rPr>
                <w:color w:val="auto"/>
                <w:lang w:val="it-IT"/>
              </w:rPr>
              <w:t>32</w:t>
            </w:r>
            <w:r w:rsidR="00CB60EF" w:rsidRPr="00AD3DAD">
              <w:rPr>
                <w:color w:val="auto"/>
                <w:lang w:val="it-IT"/>
              </w:rPr>
              <w:t xml:space="preserve"> / </w:t>
            </w:r>
            <w:r w:rsidR="00BB798E" w:rsidRPr="00AD3DAD">
              <w:rPr>
                <w:color w:val="auto"/>
                <w:lang w:val="it-IT"/>
              </w:rPr>
              <w:t>4</w:t>
            </w:r>
            <w:r w:rsidR="000054B3" w:rsidRPr="00AD3DAD">
              <w:rPr>
                <w:color w:val="auto"/>
                <w:lang w:val="it-IT"/>
              </w:rPr>
              <w:t>3</w:t>
            </w:r>
            <w:r w:rsidR="00CB60EF" w:rsidRPr="00AD3DAD">
              <w:rPr>
                <w:color w:val="auto"/>
                <w:lang w:val="it-IT"/>
              </w:rPr>
              <w:tab/>
              <w:t>dB(A)</w:t>
            </w:r>
          </w:p>
          <w:p w:rsidR="0077472E" w:rsidRPr="00AD3DAD" w:rsidRDefault="00CB60EF" w:rsidP="00AF6284">
            <w:pPr>
              <w:pStyle w:val="Ausschreibungsdaten"/>
              <w:rPr>
                <w:color w:val="auto"/>
                <w:lang w:val="it-IT"/>
              </w:rPr>
            </w:pPr>
            <w:r w:rsidRPr="00AD3DAD">
              <w:rPr>
                <w:color w:val="auto"/>
                <w:lang w:val="it-IT"/>
              </w:rPr>
              <w:t>Refrigerant</w:t>
            </w:r>
            <w:r w:rsidR="000F1D0E" w:rsidRPr="00AD3DAD">
              <w:rPr>
                <w:color w:val="auto"/>
                <w:lang w:val="it-IT"/>
              </w:rPr>
              <w:t>e</w:t>
            </w:r>
            <w:r w:rsidRPr="00AD3DAD">
              <w:rPr>
                <w:color w:val="auto"/>
                <w:lang w:val="it-IT"/>
              </w:rPr>
              <w:tab/>
              <w:t>R410A</w:t>
            </w:r>
          </w:p>
          <w:p w:rsidR="00327E75" w:rsidRPr="00AD3DAD" w:rsidRDefault="000F1D0E" w:rsidP="00AF6284">
            <w:pPr>
              <w:pStyle w:val="Ausschreibungsdaten"/>
              <w:rPr>
                <w:color w:val="auto"/>
                <w:lang w:val="it-IT"/>
              </w:rPr>
            </w:pPr>
            <w:r w:rsidRPr="00AD3DAD">
              <w:rPr>
                <w:color w:val="auto"/>
                <w:lang w:val="it-IT"/>
              </w:rPr>
              <w:t>Tubi di Collegamento (gas/liquido)</w:t>
            </w:r>
            <w:r w:rsidR="00CB60EF" w:rsidRPr="00AD3DAD">
              <w:rPr>
                <w:color w:val="auto"/>
                <w:lang w:val="it-IT"/>
              </w:rPr>
              <w:tab/>
            </w:r>
            <w:r w:rsidR="000054B3" w:rsidRPr="00AD3DAD">
              <w:rPr>
                <w:color w:val="auto"/>
                <w:lang w:val="it-IT"/>
              </w:rPr>
              <w:t>12.7</w:t>
            </w:r>
            <w:r w:rsidR="00CB60EF" w:rsidRPr="00AD3DAD">
              <w:rPr>
                <w:color w:val="auto"/>
                <w:lang w:val="it-IT"/>
              </w:rPr>
              <w:t xml:space="preserve"> / </w:t>
            </w:r>
            <w:r w:rsidR="00D14A55" w:rsidRPr="00AD3DAD">
              <w:rPr>
                <w:color w:val="auto"/>
                <w:lang w:val="it-IT"/>
              </w:rPr>
              <w:t>6.35</w:t>
            </w:r>
            <w:r w:rsidR="00CB60EF" w:rsidRPr="00AD3DAD">
              <w:rPr>
                <w:color w:val="auto"/>
                <w:lang w:val="it-IT"/>
              </w:rPr>
              <w:tab/>
              <w:t>mm</w:t>
            </w:r>
          </w:p>
          <w:p w:rsidR="0077472E" w:rsidRPr="00AD3DAD" w:rsidRDefault="0077472E" w:rsidP="00AF6284">
            <w:pPr>
              <w:pStyle w:val="Ausschreibungsdaten"/>
              <w:rPr>
                <w:color w:val="auto"/>
                <w:lang w:val="it-IT"/>
              </w:rPr>
            </w:pPr>
          </w:p>
          <w:p w:rsidR="000F1D0E" w:rsidRPr="00AD3DAD" w:rsidRDefault="000F1D0E" w:rsidP="000F1D0E">
            <w:pPr>
              <w:pStyle w:val="Ausschreibungsdaten"/>
              <w:ind w:left="296" w:hanging="296"/>
              <w:rPr>
                <w:color w:val="auto"/>
                <w:sz w:val="16"/>
                <w:szCs w:val="16"/>
                <w:lang w:val="it-IT"/>
              </w:rPr>
            </w:pPr>
            <w:r w:rsidRPr="00AD3DAD">
              <w:rPr>
                <w:color w:val="auto"/>
                <w:sz w:val="16"/>
                <w:lang w:val="it-IT"/>
              </w:rPr>
              <w:t>*</w:t>
            </w:r>
            <w:r w:rsidRPr="00AD3DAD">
              <w:rPr>
                <w:color w:val="auto"/>
                <w:sz w:val="16"/>
                <w:lang w:val="it-IT"/>
              </w:rPr>
              <w:tab/>
              <w:t>(Condizioni operative per Raffrescamento: temperatura interna 27/19 °C (DB/WB), Temperatura esterna 35/24°C (DB/WB))</w:t>
            </w:r>
          </w:p>
          <w:p w:rsidR="000F1D0E" w:rsidRPr="00AD3DAD" w:rsidRDefault="000F1D0E" w:rsidP="000F1D0E">
            <w:pPr>
              <w:pStyle w:val="Ausschreibungsdaten"/>
              <w:ind w:left="296" w:hanging="296"/>
              <w:rPr>
                <w:color w:val="auto"/>
                <w:lang w:val="it-IT"/>
              </w:rPr>
            </w:pPr>
            <w:r w:rsidRPr="00AD3DAD">
              <w:rPr>
                <w:color w:val="auto"/>
                <w:sz w:val="16"/>
                <w:lang w:val="it-IT"/>
              </w:rPr>
              <w:t>**</w:t>
            </w:r>
            <w:r w:rsidRPr="00AD3DAD">
              <w:rPr>
                <w:color w:val="auto"/>
                <w:sz w:val="16"/>
                <w:lang w:val="it-IT"/>
              </w:rPr>
              <w:tab/>
              <w:t>(Condizioni operative per Riscaldamento: temperatura interna 20 °C (DB), Temperatura esterna 7/6 °C (DB/WB))</w:t>
            </w:r>
          </w:p>
          <w:p w:rsidR="000F1D0E" w:rsidRPr="00AD3DAD" w:rsidRDefault="000F1D0E" w:rsidP="000F1D0E">
            <w:pPr>
              <w:pStyle w:val="Ausschreibungsdaten"/>
              <w:ind w:left="296" w:hanging="296"/>
              <w:rPr>
                <w:color w:val="auto"/>
                <w:lang w:val="it-IT"/>
              </w:rPr>
            </w:pPr>
            <w:r w:rsidRPr="00AD3DAD">
              <w:rPr>
                <w:color w:val="auto"/>
                <w:sz w:val="16"/>
                <w:lang w:val="it-IT"/>
              </w:rPr>
              <w:t>***</w:t>
            </w:r>
            <w:r w:rsidRPr="00AD3DAD">
              <w:rPr>
                <w:color w:val="auto"/>
                <w:sz w:val="16"/>
                <w:lang w:val="it-IT"/>
              </w:rPr>
              <w:tab/>
              <w:t>(basso / medio / alto 1.5 m sotto l’unità)</w:t>
            </w:r>
          </w:p>
          <w:p w:rsidR="000F1D0E" w:rsidRPr="00AD3DAD" w:rsidRDefault="000F1D0E" w:rsidP="000F1D0E">
            <w:pPr>
              <w:pStyle w:val="Ausschreibungsdaten"/>
              <w:rPr>
                <w:color w:val="auto"/>
                <w:lang w:val="it-IT"/>
              </w:rPr>
            </w:pPr>
          </w:p>
          <w:p w:rsidR="000F1D0E" w:rsidRPr="00AD3DAD" w:rsidRDefault="000F1D0E" w:rsidP="000F1D0E">
            <w:pPr>
              <w:pStyle w:val="Ausschreibungsdaten"/>
              <w:rPr>
                <w:b/>
                <w:color w:val="auto"/>
                <w:lang w:val="it-IT"/>
              </w:rPr>
            </w:pPr>
            <w:r w:rsidRPr="00AD3DAD">
              <w:rPr>
                <w:b/>
                <w:color w:val="auto"/>
                <w:lang w:val="it-IT"/>
              </w:rPr>
              <w:t>Dimensioni</w:t>
            </w:r>
          </w:p>
          <w:p w:rsidR="0077472E" w:rsidRPr="00AD3DAD" w:rsidRDefault="0077472E" w:rsidP="00AF6284">
            <w:pPr>
              <w:pStyle w:val="Ausschreibungsdaten"/>
              <w:rPr>
                <w:color w:val="auto"/>
                <w:lang w:val="it-IT"/>
              </w:rPr>
            </w:pPr>
          </w:p>
          <w:p w:rsidR="000F1D0E" w:rsidRPr="00AD3DAD" w:rsidRDefault="000F1D0E" w:rsidP="000F1D0E">
            <w:pPr>
              <w:pStyle w:val="Ausschreibungsdaten"/>
              <w:rPr>
                <w:color w:val="auto"/>
                <w:lang w:val="it-IT"/>
              </w:rPr>
            </w:pPr>
            <w:r w:rsidRPr="00AD3DAD">
              <w:rPr>
                <w:color w:val="auto"/>
                <w:u w:val="single"/>
                <w:lang w:val="it-IT"/>
              </w:rPr>
              <w:t>Unità</w:t>
            </w:r>
            <w:r w:rsidRPr="00AD3DAD">
              <w:rPr>
                <w:color w:val="auto"/>
                <w:lang w:val="it-IT"/>
              </w:rPr>
              <w:t>:</w:t>
            </w:r>
          </w:p>
          <w:p w:rsidR="000F1D0E" w:rsidRPr="00AD3DAD" w:rsidRDefault="000F1D0E" w:rsidP="000F1D0E">
            <w:pPr>
              <w:pStyle w:val="Ausschreibungsdaten"/>
              <w:rPr>
                <w:color w:val="auto"/>
                <w:lang w:val="it-IT"/>
              </w:rPr>
            </w:pPr>
            <w:r w:rsidRPr="00AD3DAD">
              <w:rPr>
                <w:color w:val="auto"/>
                <w:lang w:val="it-IT"/>
              </w:rPr>
              <w:t>Altezza</w:t>
            </w:r>
            <w:r w:rsidRPr="00AD3DAD">
              <w:rPr>
                <w:color w:val="auto"/>
                <w:lang w:val="it-IT"/>
              </w:rPr>
              <w:tab/>
            </w:r>
            <w:r w:rsidR="00D14A55" w:rsidRPr="00AD3DAD">
              <w:rPr>
                <w:color w:val="auto"/>
                <w:lang w:val="it-IT"/>
              </w:rPr>
              <w:t>295</w:t>
            </w:r>
            <w:r w:rsidRPr="00AD3DAD">
              <w:rPr>
                <w:color w:val="auto"/>
                <w:lang w:val="it-IT"/>
              </w:rPr>
              <w:tab/>
              <w:t>mm</w:t>
            </w:r>
          </w:p>
          <w:p w:rsidR="000F1D0E" w:rsidRPr="00AD3DAD" w:rsidRDefault="000F1D0E" w:rsidP="000F1D0E">
            <w:pPr>
              <w:pStyle w:val="Ausschreibungsdaten"/>
              <w:rPr>
                <w:color w:val="auto"/>
                <w:lang w:val="it-IT"/>
              </w:rPr>
            </w:pPr>
            <w:r w:rsidRPr="00AD3DAD">
              <w:rPr>
                <w:color w:val="auto"/>
                <w:lang w:val="it-IT"/>
              </w:rPr>
              <w:t>Larghezza</w:t>
            </w:r>
            <w:r w:rsidR="00D14A55" w:rsidRPr="00AD3DAD">
              <w:rPr>
                <w:color w:val="auto"/>
                <w:lang w:val="it-IT"/>
              </w:rPr>
              <w:tab/>
              <w:t>870</w:t>
            </w:r>
            <w:r w:rsidRPr="00AD3DAD">
              <w:rPr>
                <w:color w:val="auto"/>
                <w:lang w:val="it-IT"/>
              </w:rPr>
              <w:tab/>
              <w:t>mm</w:t>
            </w:r>
          </w:p>
          <w:p w:rsidR="000F1D0E" w:rsidRPr="00AD3DAD" w:rsidRDefault="00D14A55" w:rsidP="000F1D0E">
            <w:pPr>
              <w:pStyle w:val="Ausschreibungsdaten"/>
              <w:rPr>
                <w:color w:val="auto"/>
                <w:lang w:val="it-IT"/>
              </w:rPr>
            </w:pPr>
            <w:r w:rsidRPr="00AD3DAD">
              <w:rPr>
                <w:color w:val="auto"/>
                <w:lang w:val="it-IT"/>
              </w:rPr>
              <w:t>Profondità</w:t>
            </w:r>
            <w:r w:rsidRPr="00AD3DAD">
              <w:rPr>
                <w:color w:val="auto"/>
                <w:lang w:val="it-IT"/>
              </w:rPr>
              <w:tab/>
              <w:t>255</w:t>
            </w:r>
            <w:r w:rsidR="000F1D0E" w:rsidRPr="00AD3DAD">
              <w:rPr>
                <w:color w:val="auto"/>
                <w:lang w:val="it-IT"/>
              </w:rPr>
              <w:tab/>
              <w:t>mm</w:t>
            </w:r>
          </w:p>
          <w:p w:rsidR="000F1D0E" w:rsidRPr="00AD3DAD" w:rsidRDefault="000F1D0E" w:rsidP="000F1D0E">
            <w:pPr>
              <w:pStyle w:val="Ausschreibungsdaten"/>
              <w:rPr>
                <w:color w:val="auto"/>
                <w:lang w:val="it-IT"/>
              </w:rPr>
            </w:pPr>
            <w:r w:rsidRPr="00AD3DAD">
              <w:rPr>
                <w:color w:val="auto"/>
                <w:lang w:val="it-IT"/>
              </w:rPr>
              <w:t>Peso</w:t>
            </w:r>
            <w:r w:rsidR="00D14A55" w:rsidRPr="00AD3DAD">
              <w:rPr>
                <w:color w:val="auto"/>
                <w:lang w:val="it-IT"/>
              </w:rPr>
              <w:tab/>
              <w:t>10</w:t>
            </w:r>
            <w:r w:rsidRPr="00AD3DAD">
              <w:rPr>
                <w:color w:val="auto"/>
                <w:lang w:val="it-IT"/>
              </w:rPr>
              <w:tab/>
              <w:t>kg</w:t>
            </w:r>
          </w:p>
          <w:p w:rsidR="000F1D0E" w:rsidRPr="00AD3DAD" w:rsidRDefault="000F1D0E" w:rsidP="000F1D0E">
            <w:pPr>
              <w:pStyle w:val="Ausschreibungsdaten"/>
              <w:rPr>
                <w:color w:val="auto"/>
                <w:lang w:val="it-IT"/>
              </w:rPr>
            </w:pPr>
          </w:p>
          <w:p w:rsidR="000F1D0E" w:rsidRPr="00AD3DAD" w:rsidRDefault="000F1D0E" w:rsidP="000F1D0E">
            <w:pPr>
              <w:pStyle w:val="Ausschreibungsdaten"/>
              <w:rPr>
                <w:color w:val="auto"/>
                <w:lang w:val="it-IT"/>
              </w:rPr>
            </w:pPr>
          </w:p>
          <w:p w:rsidR="000F1D0E" w:rsidRPr="00AD3DAD" w:rsidRDefault="000F1D0E" w:rsidP="000F1D0E">
            <w:pPr>
              <w:pStyle w:val="Ausschreibungsdaten"/>
              <w:tabs>
                <w:tab w:val="left" w:pos="1005"/>
              </w:tabs>
              <w:rPr>
                <w:b/>
                <w:color w:val="auto"/>
                <w:lang w:val="it-IT"/>
              </w:rPr>
            </w:pPr>
            <w:r w:rsidRPr="00AD3DAD">
              <w:rPr>
                <w:b/>
                <w:color w:val="auto"/>
                <w:lang w:val="it-IT"/>
              </w:rPr>
              <w:t>Produttore: PANASONIC</w:t>
            </w:r>
          </w:p>
          <w:p w:rsidR="0066710D" w:rsidRPr="00AD3DAD" w:rsidRDefault="00CB60EF" w:rsidP="0055194B">
            <w:pPr>
              <w:pStyle w:val="Ausschreibung"/>
              <w:tabs>
                <w:tab w:val="left" w:pos="1005"/>
              </w:tabs>
              <w:rPr>
                <w:b/>
                <w:bCs/>
                <w:color w:val="auto"/>
                <w:lang w:val="it-IT"/>
              </w:rPr>
            </w:pPr>
            <w:r w:rsidRPr="00AD3DAD">
              <w:rPr>
                <w:b/>
                <w:color w:val="auto"/>
                <w:lang w:val="it-IT"/>
              </w:rPr>
              <w:t>Model</w:t>
            </w:r>
            <w:r w:rsidR="000F1D0E" w:rsidRPr="00AD3DAD">
              <w:rPr>
                <w:b/>
                <w:color w:val="auto"/>
                <w:lang w:val="it-IT"/>
              </w:rPr>
              <w:t>lo</w:t>
            </w:r>
            <w:r w:rsidRPr="00AD3DAD">
              <w:rPr>
                <w:b/>
                <w:color w:val="auto"/>
                <w:lang w:val="it-IT"/>
              </w:rPr>
              <w:t>:</w:t>
            </w:r>
            <w:r w:rsidRPr="00AD3DAD">
              <w:rPr>
                <w:b/>
                <w:color w:val="auto"/>
                <w:lang w:val="it-IT"/>
              </w:rPr>
              <w:tab/>
            </w:r>
            <w:r w:rsidR="00D14A55" w:rsidRPr="00AD3DAD">
              <w:rPr>
                <w:b/>
                <w:color w:val="auto"/>
                <w:lang w:val="it-IT"/>
              </w:rPr>
              <w:t>CS-E</w:t>
            </w:r>
            <w:r w:rsidR="000054B3" w:rsidRPr="00AD3DAD">
              <w:rPr>
                <w:b/>
                <w:color w:val="auto"/>
                <w:lang w:val="it-IT"/>
              </w:rPr>
              <w:t>15</w:t>
            </w:r>
            <w:r w:rsidR="00D14A55" w:rsidRPr="00AD3DAD">
              <w:rPr>
                <w:b/>
                <w:color w:val="auto"/>
                <w:lang w:val="it-IT"/>
              </w:rPr>
              <w:t>PKEA</w:t>
            </w:r>
          </w:p>
          <w:p w:rsidR="00327E75" w:rsidRPr="00AD3DAD" w:rsidRDefault="00327E75" w:rsidP="00AF6284">
            <w:pPr>
              <w:pStyle w:val="Ausschreibungsdaten"/>
              <w:rPr>
                <w:color w:val="auto"/>
                <w:lang w:val="it-IT"/>
              </w:rPr>
            </w:pPr>
          </w:p>
          <w:p w:rsidR="0066710D" w:rsidRPr="00AD3DAD" w:rsidRDefault="0066710D" w:rsidP="00AF6284">
            <w:pPr>
              <w:pStyle w:val="Ausschreibungsdaten"/>
              <w:rPr>
                <w:color w:val="auto"/>
                <w:lang w:val="it-IT"/>
              </w:rPr>
            </w:pPr>
          </w:p>
          <w:p w:rsidR="0066710D" w:rsidRPr="00AD3DAD" w:rsidRDefault="000F1D0E" w:rsidP="00E43941">
            <w:pPr>
              <w:tabs>
                <w:tab w:val="left" w:pos="4678"/>
                <w:tab w:val="left" w:pos="5103"/>
                <w:tab w:val="left" w:pos="8364"/>
              </w:tabs>
              <w:ind w:right="-143"/>
              <w:rPr>
                <w:lang w:val="it-IT"/>
              </w:rPr>
            </w:pPr>
            <w:r w:rsidRPr="00AD3DAD">
              <w:rPr>
                <w:lang w:val="it-IT"/>
              </w:rPr>
              <w:t>Specifiche soggette a modifiche senza obbligo di preavviso.</w:t>
            </w:r>
          </w:p>
        </w:tc>
        <w:tc>
          <w:tcPr>
            <w:tcW w:w="680" w:type="dxa"/>
            <w:tcMar>
              <w:top w:w="113" w:type="dxa"/>
            </w:tcMar>
          </w:tcPr>
          <w:p w:rsidR="004A50F1" w:rsidRPr="00AD3DAD" w:rsidRDefault="004A50F1">
            <w:pPr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454" w:type="dxa"/>
            <w:tcMar>
              <w:top w:w="113" w:type="dxa"/>
            </w:tcMar>
          </w:tcPr>
          <w:p w:rsidR="004A50F1" w:rsidRPr="00AD3DAD" w:rsidRDefault="004A50F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680" w:type="dxa"/>
            <w:tcMar>
              <w:top w:w="113" w:type="dxa"/>
            </w:tcMar>
          </w:tcPr>
          <w:p w:rsidR="004A50F1" w:rsidRPr="00AD3DAD" w:rsidRDefault="004A50F1">
            <w:pPr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tcMar>
              <w:top w:w="113" w:type="dxa"/>
            </w:tcMar>
          </w:tcPr>
          <w:p w:rsidR="004A50F1" w:rsidRPr="00AD3DAD" w:rsidRDefault="004A50F1">
            <w:pPr>
              <w:rPr>
                <w:sz w:val="20"/>
                <w:szCs w:val="20"/>
                <w:lang w:val="it-IT"/>
              </w:rPr>
            </w:pPr>
          </w:p>
        </w:tc>
      </w:tr>
    </w:tbl>
    <w:p w:rsidR="00645B86" w:rsidRPr="00AD3DAD" w:rsidRDefault="00645B86">
      <w:pPr>
        <w:rPr>
          <w:sz w:val="2"/>
          <w:szCs w:val="2"/>
          <w:lang w:val="it-IT"/>
        </w:rPr>
      </w:pPr>
    </w:p>
    <w:sectPr w:rsidR="00645B86" w:rsidRPr="00AD3DAD" w:rsidSect="002E2510">
      <w:headerReference w:type="default" r:id="rId8"/>
      <w:footerReference w:type="default" r:id="rId9"/>
      <w:pgSz w:w="11906" w:h="16838" w:code="9"/>
      <w:pgMar w:top="567" w:right="851" w:bottom="1021" w:left="567" w:header="51" w:footer="578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C4D" w:rsidRDefault="00AA7C4D">
      <w:r>
        <w:separator/>
      </w:r>
    </w:p>
  </w:endnote>
  <w:endnote w:type="continuationSeparator" w:id="0">
    <w:p w:rsidR="00AA7C4D" w:rsidRDefault="00AA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C4D" w:rsidRPr="00D27CFF" w:rsidRDefault="00177D3C" w:rsidP="00EE61CD">
    <w:pPr>
      <w:pStyle w:val="Pidipagina"/>
    </w:pPr>
    <w:r>
      <w:rPr>
        <w:noProof/>
        <w:position w:val="-6"/>
        <w:lang w:val="it-IT" w:eastAsia="it-IT"/>
      </w:rPr>
      <w:drawing>
        <wp:inline distT="0" distB="0" distL="0" distR="0">
          <wp:extent cx="921385" cy="156845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15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A7C4D">
      <w:t xml:space="preserve"> </w:t>
    </w:r>
    <w:r w:rsidR="00AA7C4D">
      <w:rPr>
        <w:color w:val="000000"/>
      </w:rPr>
      <w:t>Air Conditioners</w:t>
    </w:r>
    <w:r w:rsidR="00AA7C4D">
      <w:rPr>
        <w:color w:val="000000"/>
      </w:rPr>
      <w:tab/>
      <w:t>Page</w:t>
    </w:r>
    <w:r w:rsidR="00AA7C4D">
      <w:t xml:space="preserve"> </w:t>
    </w:r>
    <w:r w:rsidR="004B5853">
      <w:fldChar w:fldCharType="begin"/>
    </w:r>
    <w:r w:rsidR="004B5853">
      <w:instrText xml:space="preserve"> PAGE </w:instrText>
    </w:r>
    <w:r w:rsidR="004B5853">
      <w:fldChar w:fldCharType="separate"/>
    </w:r>
    <w:r w:rsidR="004B5853">
      <w:rPr>
        <w:noProof/>
      </w:rPr>
      <w:t>2</w:t>
    </w:r>
    <w:r w:rsidR="004B5853">
      <w:rPr>
        <w:noProof/>
      </w:rPr>
      <w:fldChar w:fldCharType="end"/>
    </w:r>
    <w:r w:rsidR="00AA7C4D">
      <w:t xml:space="preserve"> of </w:t>
    </w:r>
    <w:r w:rsidR="004B5853">
      <w:fldChar w:fldCharType="begin"/>
    </w:r>
    <w:r w:rsidR="004B5853">
      <w:instrText xml:space="preserve"> NUMPAGES </w:instrText>
    </w:r>
    <w:r w:rsidR="004B5853">
      <w:fldChar w:fldCharType="separate"/>
    </w:r>
    <w:r w:rsidR="004B5853">
      <w:rPr>
        <w:noProof/>
      </w:rPr>
      <w:t>2</w:t>
    </w:r>
    <w:r w:rsidR="004B585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C4D" w:rsidRDefault="00AA7C4D">
      <w:r>
        <w:separator/>
      </w:r>
    </w:p>
  </w:footnote>
  <w:footnote w:type="continuationSeparator" w:id="0">
    <w:p w:rsidR="00AA7C4D" w:rsidRDefault="00AA7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C4D" w:rsidRDefault="00AA7C4D">
    <w:pPr>
      <w:rPr>
        <w:sz w:val="20"/>
        <w:szCs w:val="20"/>
      </w:rPr>
    </w:pPr>
  </w:p>
  <w:p w:rsidR="00AA7C4D" w:rsidRDefault="00AA7C4D"/>
  <w:p w:rsidR="00AA7C4D" w:rsidRDefault="00AA7C4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35722"/>
    <w:multiLevelType w:val="hybridMultilevel"/>
    <w:tmpl w:val="6318F082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253DC7"/>
    <w:multiLevelType w:val="hybridMultilevel"/>
    <w:tmpl w:val="F5625B96"/>
    <w:lvl w:ilvl="0" w:tplc="0CBA8E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2A0"/>
    <w:rsid w:val="000054B3"/>
    <w:rsid w:val="00016253"/>
    <w:rsid w:val="00070EBE"/>
    <w:rsid w:val="000A18CB"/>
    <w:rsid w:val="000E31E4"/>
    <w:rsid w:val="000E605A"/>
    <w:rsid w:val="000F1D0E"/>
    <w:rsid w:val="00131D6A"/>
    <w:rsid w:val="00177D3C"/>
    <w:rsid w:val="00277E5B"/>
    <w:rsid w:val="002B495C"/>
    <w:rsid w:val="002E2510"/>
    <w:rsid w:val="002F4B27"/>
    <w:rsid w:val="00317EE7"/>
    <w:rsid w:val="00327E75"/>
    <w:rsid w:val="00333D9D"/>
    <w:rsid w:val="0034173C"/>
    <w:rsid w:val="00352403"/>
    <w:rsid w:val="00354C85"/>
    <w:rsid w:val="00394A8B"/>
    <w:rsid w:val="003D1F4F"/>
    <w:rsid w:val="0043216C"/>
    <w:rsid w:val="004A50F1"/>
    <w:rsid w:val="004B5853"/>
    <w:rsid w:val="004D7E6E"/>
    <w:rsid w:val="0055194B"/>
    <w:rsid w:val="00575542"/>
    <w:rsid w:val="005A79E3"/>
    <w:rsid w:val="00616341"/>
    <w:rsid w:val="00621AB1"/>
    <w:rsid w:val="00645B86"/>
    <w:rsid w:val="0066710D"/>
    <w:rsid w:val="00672A2C"/>
    <w:rsid w:val="00686570"/>
    <w:rsid w:val="006912CC"/>
    <w:rsid w:val="006E7040"/>
    <w:rsid w:val="0077472E"/>
    <w:rsid w:val="007C1D6C"/>
    <w:rsid w:val="007E02A0"/>
    <w:rsid w:val="00944C24"/>
    <w:rsid w:val="009537A4"/>
    <w:rsid w:val="009C21F8"/>
    <w:rsid w:val="009E20D1"/>
    <w:rsid w:val="00AA7C4D"/>
    <w:rsid w:val="00AC2C42"/>
    <w:rsid w:val="00AD3DAD"/>
    <w:rsid w:val="00AF6284"/>
    <w:rsid w:val="00B40BEC"/>
    <w:rsid w:val="00BB798E"/>
    <w:rsid w:val="00C37E47"/>
    <w:rsid w:val="00C4599D"/>
    <w:rsid w:val="00CB60EF"/>
    <w:rsid w:val="00CF231F"/>
    <w:rsid w:val="00CF65C2"/>
    <w:rsid w:val="00D14A55"/>
    <w:rsid w:val="00D27CFF"/>
    <w:rsid w:val="00D51F25"/>
    <w:rsid w:val="00D77AA7"/>
    <w:rsid w:val="00E43941"/>
    <w:rsid w:val="00E70B6D"/>
    <w:rsid w:val="00EE61CD"/>
    <w:rsid w:val="00EF11CA"/>
    <w:rsid w:val="00F243E3"/>
    <w:rsid w:val="00F668DD"/>
    <w:rsid w:val="00FB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2510"/>
    <w:pPr>
      <w:autoSpaceDE w:val="0"/>
      <w:autoSpaceDN w:val="0"/>
    </w:pPr>
    <w:rPr>
      <w:sz w:val="22"/>
      <w:szCs w:val="22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E2510"/>
    <w:pPr>
      <w:keepNext/>
      <w:outlineLvl w:val="0"/>
    </w:pPr>
    <w:rPr>
      <w:b/>
      <w:bCs/>
    </w:rPr>
  </w:style>
  <w:style w:type="paragraph" w:styleId="Titolo2">
    <w:name w:val="heading 2"/>
    <w:basedOn w:val="Titolo1"/>
    <w:next w:val="Normale"/>
    <w:link w:val="Titolo2Carattere"/>
    <w:uiPriority w:val="99"/>
    <w:qFormat/>
    <w:rsid w:val="002E2510"/>
    <w:pPr>
      <w:outlineLvl w:val="1"/>
    </w:pPr>
  </w:style>
  <w:style w:type="paragraph" w:styleId="Titolo3">
    <w:name w:val="heading 3"/>
    <w:basedOn w:val="Titolo1"/>
    <w:next w:val="Normale"/>
    <w:link w:val="Titolo3Carattere"/>
    <w:uiPriority w:val="99"/>
    <w:qFormat/>
    <w:rsid w:val="002E2510"/>
    <w:pPr>
      <w:outlineLvl w:val="2"/>
    </w:pPr>
  </w:style>
  <w:style w:type="paragraph" w:styleId="Titolo4">
    <w:name w:val="heading 4"/>
    <w:basedOn w:val="Titolo1"/>
    <w:next w:val="Normale"/>
    <w:link w:val="Titolo4Carattere"/>
    <w:uiPriority w:val="99"/>
    <w:qFormat/>
    <w:rsid w:val="002E2510"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E2510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E2510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E2510"/>
    <w:rPr>
      <w:rFonts w:ascii="Cambria" w:hAnsi="Cambria" w:cs="Times New Roman"/>
      <w:b/>
      <w:bCs/>
      <w:sz w:val="26"/>
      <w:szCs w:val="26"/>
      <w:lang w:val="en-GB" w:eastAsia="en-GB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E2510"/>
    <w:rPr>
      <w:rFonts w:ascii="Calibri" w:hAnsi="Calibri" w:cs="Times New Roman"/>
      <w:b/>
      <w:bCs/>
      <w:sz w:val="28"/>
      <w:szCs w:val="28"/>
      <w:lang w:val="en-GB" w:eastAsia="en-GB"/>
    </w:rPr>
  </w:style>
  <w:style w:type="paragraph" w:styleId="Intestazione">
    <w:name w:val="header"/>
    <w:basedOn w:val="Normale"/>
    <w:link w:val="IntestazioneCarattere"/>
    <w:uiPriority w:val="99"/>
    <w:rsid w:val="002E2510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E2510"/>
    <w:rPr>
      <w:rFonts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2E2510"/>
    <w:pPr>
      <w:tabs>
        <w:tab w:val="right" w:pos="10490"/>
      </w:tabs>
      <w:ind w:left="-85"/>
    </w:pPr>
    <w:rPr>
      <w:rFonts w:ascii="Arial" w:hAnsi="Arial" w:cs="Arial"/>
      <w:position w:val="-5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E2510"/>
    <w:rPr>
      <w:rFonts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E2510"/>
    <w:pPr>
      <w:keepLines/>
      <w:tabs>
        <w:tab w:val="left" w:pos="431"/>
      </w:tabs>
      <w:spacing w:before="240"/>
      <w:ind w:left="431" w:hanging="431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E2510"/>
    <w:rPr>
      <w:rFonts w:cs="Times New Roman"/>
      <w:sz w:val="20"/>
      <w:szCs w:val="20"/>
      <w:lang w:val="en-GB" w:eastAsia="en-GB"/>
    </w:rPr>
  </w:style>
  <w:style w:type="paragraph" w:styleId="Indice1">
    <w:name w:val="index 1"/>
    <w:basedOn w:val="Normale"/>
    <w:autoRedefine/>
    <w:uiPriority w:val="99"/>
    <w:semiHidden/>
    <w:rsid w:val="002E2510"/>
    <w:pPr>
      <w:keepNext/>
      <w:tabs>
        <w:tab w:val="right" w:leader="dot" w:pos="9504"/>
      </w:tabs>
      <w:spacing w:after="240"/>
    </w:pPr>
    <w:rPr>
      <w:b/>
      <w:bCs/>
    </w:rPr>
  </w:style>
  <w:style w:type="paragraph" w:styleId="Indice2">
    <w:name w:val="index 2"/>
    <w:basedOn w:val="Normale"/>
    <w:autoRedefine/>
    <w:uiPriority w:val="99"/>
    <w:semiHidden/>
    <w:rsid w:val="002E2510"/>
    <w:pPr>
      <w:tabs>
        <w:tab w:val="right" w:leader="dot" w:pos="9504"/>
      </w:tabs>
      <w:spacing w:before="240"/>
    </w:pPr>
    <w:rPr>
      <w:b/>
      <w:bCs/>
    </w:rPr>
  </w:style>
  <w:style w:type="paragraph" w:styleId="Indice3">
    <w:name w:val="index 3"/>
    <w:basedOn w:val="Normale"/>
    <w:autoRedefine/>
    <w:uiPriority w:val="99"/>
    <w:semiHidden/>
    <w:rsid w:val="002E2510"/>
    <w:pPr>
      <w:tabs>
        <w:tab w:val="right" w:leader="dot" w:pos="9504"/>
      </w:tabs>
      <w:spacing w:before="240"/>
    </w:pPr>
  </w:style>
  <w:style w:type="paragraph" w:styleId="Indice4">
    <w:name w:val="index 4"/>
    <w:basedOn w:val="Normale"/>
    <w:autoRedefine/>
    <w:uiPriority w:val="99"/>
    <w:semiHidden/>
    <w:rsid w:val="002E2510"/>
    <w:pPr>
      <w:tabs>
        <w:tab w:val="right" w:leader="dot" w:pos="9504"/>
      </w:tabs>
      <w:spacing w:before="240"/>
    </w:pPr>
  </w:style>
  <w:style w:type="paragraph" w:styleId="Testocommento">
    <w:name w:val="annotation text"/>
    <w:basedOn w:val="Normale"/>
    <w:link w:val="TestocommentoCarattere"/>
    <w:uiPriority w:val="99"/>
    <w:semiHidden/>
    <w:rsid w:val="002E2510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2E2510"/>
    <w:rPr>
      <w:rFonts w:cs="Times New Roman"/>
      <w:sz w:val="20"/>
      <w:szCs w:val="20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rsid w:val="002E2510"/>
    <w:rPr>
      <w:rFonts w:cs="Times New Roman"/>
      <w:lang w:val="en-GB" w:eastAsia="en-GB"/>
    </w:rPr>
  </w:style>
  <w:style w:type="paragraph" w:styleId="Testomacro">
    <w:name w:val="macro"/>
    <w:link w:val="TestomacroCarattere"/>
    <w:uiPriority w:val="99"/>
    <w:semiHidden/>
    <w:rsid w:val="002E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ind w:left="2268" w:right="-1701" w:hanging="2268"/>
    </w:pPr>
    <w:rPr>
      <w:rFonts w:ascii="Courier New" w:hAnsi="Courier New" w:cs="Courier New"/>
      <w:sz w:val="24"/>
      <w:szCs w:val="24"/>
      <w:lang w:val="en-GB" w:eastAsia="en-GB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2E2510"/>
    <w:rPr>
      <w:rFonts w:ascii="Courier New" w:hAnsi="Courier New" w:cs="Courier New"/>
      <w:sz w:val="24"/>
      <w:szCs w:val="24"/>
      <w:lang w:val="en-GB" w:eastAsia="en-GB" w:bidi="ar-SA"/>
    </w:rPr>
  </w:style>
  <w:style w:type="character" w:styleId="Numeropagina">
    <w:name w:val="page number"/>
    <w:basedOn w:val="Carpredefinitoparagrafo"/>
    <w:uiPriority w:val="99"/>
    <w:rsid w:val="002E2510"/>
    <w:rPr>
      <w:rFonts w:cs="Times New Roman"/>
      <w:lang w:val="en-GB" w:eastAsia="en-GB"/>
    </w:rPr>
  </w:style>
  <w:style w:type="paragraph" w:customStyle="1" w:styleId="Dokumenttitel">
    <w:name w:val="Dokumenttitel"/>
    <w:basedOn w:val="Normale"/>
    <w:uiPriority w:val="99"/>
    <w:rsid w:val="002E2510"/>
    <w:pPr>
      <w:jc w:val="center"/>
    </w:pPr>
    <w:rPr>
      <w:rFonts w:ascii="Arial" w:hAnsi="Arial" w:cs="Arial"/>
      <w:sz w:val="28"/>
      <w:szCs w:val="28"/>
    </w:rPr>
  </w:style>
  <w:style w:type="paragraph" w:styleId="Sommario1">
    <w:name w:val="toc 1"/>
    <w:basedOn w:val="Normale"/>
    <w:autoRedefine/>
    <w:uiPriority w:val="99"/>
    <w:semiHidden/>
    <w:rsid w:val="002E2510"/>
    <w:pPr>
      <w:keepNext/>
      <w:tabs>
        <w:tab w:val="right" w:leader="dot" w:pos="8062"/>
      </w:tabs>
      <w:spacing w:before="240" w:after="240"/>
    </w:pPr>
    <w:rPr>
      <w:b/>
      <w:bCs/>
    </w:rPr>
  </w:style>
  <w:style w:type="paragraph" w:styleId="Sommario2">
    <w:name w:val="toc 2"/>
    <w:basedOn w:val="Sommario1"/>
    <w:autoRedefine/>
    <w:uiPriority w:val="99"/>
    <w:semiHidden/>
    <w:rsid w:val="002E2510"/>
    <w:pPr>
      <w:keepNext w:val="0"/>
      <w:spacing w:before="0" w:after="0"/>
    </w:pPr>
    <w:rPr>
      <w:b w:val="0"/>
      <w:bCs w:val="0"/>
    </w:rPr>
  </w:style>
  <w:style w:type="paragraph" w:styleId="Sommario3">
    <w:name w:val="toc 3"/>
    <w:basedOn w:val="Sommario1"/>
    <w:autoRedefine/>
    <w:uiPriority w:val="99"/>
    <w:semiHidden/>
    <w:rsid w:val="002E2510"/>
    <w:pPr>
      <w:tabs>
        <w:tab w:val="right" w:leader="hyphen" w:pos="8062"/>
      </w:tabs>
      <w:ind w:left="567"/>
    </w:pPr>
  </w:style>
  <w:style w:type="paragraph" w:styleId="Sommario4">
    <w:name w:val="toc 4"/>
    <w:basedOn w:val="Sommario1"/>
    <w:autoRedefine/>
    <w:uiPriority w:val="99"/>
    <w:semiHidden/>
    <w:rsid w:val="002E2510"/>
    <w:pPr>
      <w:ind w:left="567"/>
    </w:pPr>
  </w:style>
  <w:style w:type="paragraph" w:customStyle="1" w:styleId="AusschreibungDaten">
    <w:name w:val="Ausschreibung Daten"/>
    <w:basedOn w:val="Ausschreibung"/>
    <w:uiPriority w:val="99"/>
    <w:rsid w:val="002E2510"/>
    <w:pPr>
      <w:tabs>
        <w:tab w:val="right" w:pos="6407"/>
        <w:tab w:val="left" w:pos="6521"/>
      </w:tabs>
    </w:pPr>
  </w:style>
  <w:style w:type="paragraph" w:customStyle="1" w:styleId="Ausschreibungsdaten">
    <w:name w:val="Ausschreibungsdaten"/>
    <w:basedOn w:val="Ausschreibung"/>
    <w:uiPriority w:val="99"/>
    <w:rsid w:val="002E2510"/>
    <w:pPr>
      <w:tabs>
        <w:tab w:val="right" w:pos="6250"/>
        <w:tab w:val="left" w:pos="6391"/>
      </w:tabs>
    </w:pPr>
  </w:style>
  <w:style w:type="paragraph" w:customStyle="1" w:styleId="Ausschreibung">
    <w:name w:val="Ausschreibung"/>
    <w:uiPriority w:val="99"/>
    <w:rsid w:val="002E2510"/>
    <w:pPr>
      <w:autoSpaceDE w:val="0"/>
      <w:autoSpaceDN w:val="0"/>
      <w:adjustRightInd w:val="0"/>
    </w:pPr>
    <w:rPr>
      <w:color w:val="000000"/>
      <w:sz w:val="22"/>
      <w:szCs w:val="22"/>
      <w:lang w:val="en-GB" w:eastAsia="en-GB"/>
    </w:rPr>
  </w:style>
  <w:style w:type="paragraph" w:customStyle="1" w:styleId="Spaltentitel">
    <w:name w:val="Spaltentitel"/>
    <w:basedOn w:val="Normale"/>
    <w:uiPriority w:val="99"/>
    <w:rsid w:val="002E2510"/>
    <w:pPr>
      <w:jc w:val="center"/>
    </w:pPr>
    <w:rPr>
      <w:rFonts w:ascii="Arial" w:hAnsi="Arial" w:cs="Arial"/>
    </w:rPr>
  </w:style>
  <w:style w:type="paragraph" w:customStyle="1" w:styleId="AusschreibungEinzug">
    <w:name w:val="Ausschreibung Einzug"/>
    <w:basedOn w:val="Ausschreibung"/>
    <w:uiPriority w:val="99"/>
    <w:rsid w:val="002E2510"/>
    <w:pPr>
      <w:ind w:left="170" w:hanging="170"/>
    </w:pPr>
  </w:style>
  <w:style w:type="paragraph" w:styleId="Testofumetto">
    <w:name w:val="Balloon Text"/>
    <w:basedOn w:val="Normale"/>
    <w:link w:val="TestofumettoCarattere"/>
    <w:uiPriority w:val="99"/>
    <w:semiHidden/>
    <w:rsid w:val="002E25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E2510"/>
    <w:rPr>
      <w:rFonts w:ascii="Tahoma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6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we\AppData\Roaming\Microsoft\Templates\Ausschreibungstext-Vorlage%20mit%20Seitenzahl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Ausschreibungstext-Vorlage mit Seitenzahl.dot</Template>
  <TotalTime>2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Panasonic Ausschreibungstext-Vorlage</vt:lpstr>
    </vt:vector>
  </TitlesOfParts>
  <Company>Techdoc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Ausschreibungstext-Vorlage</dc:title>
  <dc:creator>Uwe Sprengart</dc:creator>
  <cp:lastModifiedBy>Elisa Canegrati</cp:lastModifiedBy>
  <cp:revision>6</cp:revision>
  <cp:lastPrinted>2011-11-14T18:55:00Z</cp:lastPrinted>
  <dcterms:created xsi:type="dcterms:W3CDTF">2014-07-10T09:40:00Z</dcterms:created>
  <dcterms:modified xsi:type="dcterms:W3CDTF">2016-02-24T10:40:00Z</dcterms:modified>
</cp:coreProperties>
</file>